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eastAsia" w:ascii="黑体" w:hAnsi="黑体" w:eastAsia="黑体" w:cs="黑体"/>
          <w:b w:val="0"/>
          <w:bCs w:val="0"/>
          <w:color w:val="auto"/>
          <w:sz w:val="32"/>
          <w:szCs w:val="32"/>
          <w:lang w:val="en-US" w:eastAsia="zh-CN"/>
        </w:rPr>
      </w:pPr>
      <w:bookmarkStart w:id="0" w:name="_GoBack"/>
      <w:bookmarkEnd w:id="0"/>
      <w:r>
        <w:rPr>
          <w:rFonts w:hint="eastAsia" w:ascii="黑体" w:hAnsi="黑体" w:eastAsia="黑体" w:cs="黑体"/>
          <w:b w:val="0"/>
          <w:bCs w:val="0"/>
          <w:color w:val="auto"/>
          <w:sz w:val="32"/>
          <w:szCs w:val="32"/>
          <w:lang w:eastAsia="zh-CN"/>
        </w:rPr>
        <w:t>附件</w:t>
      </w:r>
      <w:r>
        <w:rPr>
          <w:rFonts w:hint="eastAsia" w:ascii="黑体" w:hAnsi="黑体" w:eastAsia="黑体" w:cs="黑体"/>
          <w:b w:val="0"/>
          <w:bCs w:val="0"/>
          <w:color w:val="auto"/>
          <w:sz w:val="32"/>
          <w:szCs w:val="32"/>
          <w:lang w:val="en-US" w:eastAsia="zh-CN"/>
        </w:rPr>
        <w:t>1</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方正小标宋简体" w:hAnsi="方正小标宋简体" w:eastAsia="方正小标宋简体" w:cs="方正小标宋简体"/>
          <w:b w:val="0"/>
          <w:bCs w:val="0"/>
          <w:color w:val="auto"/>
          <w:sz w:val="32"/>
          <w:szCs w:val="32"/>
          <w:lang w:val="en-US" w:eastAsia="zh-CN"/>
        </w:rPr>
      </w:pPr>
      <w:r>
        <w:rPr>
          <w:rFonts w:hint="eastAsia" w:ascii="方正小标宋简体" w:hAnsi="方正小标宋简体" w:eastAsia="方正小标宋简体" w:cs="方正小标宋简体"/>
          <w:b w:val="0"/>
          <w:bCs w:val="0"/>
          <w:color w:val="auto"/>
          <w:sz w:val="32"/>
          <w:szCs w:val="32"/>
          <w:lang w:val="en-US" w:eastAsia="zh-CN"/>
        </w:rPr>
        <w:t>需安装标识牌地点清单</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方正小标宋简体" w:hAnsi="方正小标宋简体" w:eastAsia="方正小标宋简体" w:cs="方正小标宋简体"/>
          <w:b w:val="0"/>
          <w:bCs w:val="0"/>
          <w:color w:val="auto"/>
          <w:sz w:val="32"/>
          <w:szCs w:val="32"/>
          <w:lang w:val="en-US" w:eastAsia="zh-CN"/>
        </w:rPr>
      </w:pP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176"/>
        <w:gridCol w:w="1176"/>
        <w:gridCol w:w="5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400" w:type="pct"/>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color w:val="000000"/>
                <w:sz w:val="28"/>
                <w:szCs w:val="28"/>
              </w:rPr>
              <w:t>序号</w:t>
            </w:r>
          </w:p>
        </w:tc>
        <w:tc>
          <w:tcPr>
            <w:tcW w:w="690" w:type="pct"/>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cs="仿宋_GB2312"/>
                <w:b/>
                <w:color w:val="000000"/>
                <w:sz w:val="28"/>
                <w:szCs w:val="28"/>
                <w:lang w:val="en-US" w:eastAsia="zh-CN"/>
              </w:rPr>
              <w:t>市级</w:t>
            </w:r>
            <w:r>
              <w:rPr>
                <w:rFonts w:hint="eastAsia" w:ascii="仿宋_GB2312" w:hAnsi="仿宋_GB2312" w:eastAsia="仿宋_GB2312" w:cs="仿宋_GB2312"/>
                <w:b/>
                <w:color w:val="000000"/>
                <w:sz w:val="28"/>
                <w:szCs w:val="28"/>
              </w:rPr>
              <w:t>行政区划</w:t>
            </w:r>
          </w:p>
        </w:tc>
        <w:tc>
          <w:tcPr>
            <w:tcW w:w="690" w:type="pct"/>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b w:val="0"/>
                <w:bCs w:val="0"/>
                <w:color w:val="auto"/>
                <w:sz w:val="28"/>
                <w:szCs w:val="28"/>
                <w:vertAlign w:val="baseline"/>
                <w:lang w:val="en-US" w:eastAsia="zh-CN"/>
              </w:rPr>
            </w:pPr>
            <w:r>
              <w:rPr>
                <w:rFonts w:hint="eastAsia" w:ascii="仿宋_GB2312" w:hAnsi="仿宋_GB2312" w:cs="仿宋_GB2312"/>
                <w:b/>
                <w:color w:val="000000"/>
                <w:sz w:val="28"/>
                <w:szCs w:val="28"/>
                <w:lang w:val="en-US" w:eastAsia="zh-CN"/>
              </w:rPr>
              <w:t>县级</w:t>
            </w:r>
            <w:r>
              <w:rPr>
                <w:rFonts w:hint="eastAsia" w:ascii="仿宋_GB2312" w:hAnsi="仿宋_GB2312" w:eastAsia="仿宋_GB2312" w:cs="仿宋_GB2312"/>
                <w:b/>
                <w:color w:val="000000"/>
                <w:sz w:val="28"/>
                <w:szCs w:val="28"/>
              </w:rPr>
              <w:t>行政区划</w:t>
            </w:r>
          </w:p>
        </w:tc>
        <w:tc>
          <w:tcPr>
            <w:tcW w:w="3219" w:type="pct"/>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default" w:ascii="仿宋_GB2312" w:hAnsi="仿宋_GB2312" w:eastAsia="仿宋_GB2312" w:cs="仿宋_GB2312"/>
                <w:b w:val="0"/>
                <w:bCs w:val="0"/>
                <w:color w:val="auto"/>
                <w:sz w:val="28"/>
                <w:szCs w:val="28"/>
                <w:vertAlign w:val="baseline"/>
                <w:lang w:val="en-US" w:eastAsia="zh-CN"/>
              </w:rPr>
            </w:pPr>
            <w:r>
              <w:rPr>
                <w:rFonts w:hint="eastAsia" w:ascii="仿宋_GB2312" w:hAnsi="仿宋_GB2312" w:cs="仿宋_GB2312"/>
                <w:b/>
                <w:color w:val="000000"/>
                <w:sz w:val="28"/>
                <w:szCs w:val="28"/>
                <w:lang w:val="en-US" w:eastAsia="zh-CN"/>
              </w:rPr>
              <w:t>安装地点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w:t>
            </w:r>
          </w:p>
        </w:tc>
        <w:tc>
          <w:tcPr>
            <w:tcW w:w="690" w:type="pct"/>
            <w:vAlign w:val="center"/>
          </w:tcPr>
          <w:p>
            <w:pPr>
              <w:spacing w:beforeLines="0" w:afterLines="0"/>
              <w:jc w:val="center"/>
              <w:rPr>
                <w:rFonts w:hint="eastAsia" w:ascii="仿宋_GB2312" w:hAnsi="仿宋_GB2312" w:eastAsia="仿宋_GB2312" w:cs="仿宋_GB2312"/>
                <w:color w:val="000000"/>
                <w:sz w:val="24"/>
                <w:szCs w:val="24"/>
                <w:lang w:val="en-US" w:eastAsia="zh-CN"/>
              </w:rPr>
            </w:pPr>
            <w:r>
              <w:rPr>
                <w:rFonts w:hint="eastAsia" w:ascii="仿宋_GB2312" w:hAnsi="仿宋_GB2312" w:cs="仿宋_GB2312"/>
                <w:color w:val="000000"/>
                <w:sz w:val="24"/>
                <w:szCs w:val="24"/>
                <w:lang w:val="en-US" w:eastAsia="zh-CN"/>
              </w:rPr>
              <w:t>漳州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龙海区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福建省漳州市龙海区九龙江北溪引水工程库区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漳州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龙海区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福建省漳州市龙海区九龙江北溪引水工程库区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漳州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龙海区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福建省漳州市龙海区九龙江北溪引水工程库区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4</w:t>
            </w:r>
          </w:p>
        </w:tc>
        <w:tc>
          <w:tcPr>
            <w:tcW w:w="690" w:type="pct"/>
            <w:vAlign w:val="center"/>
          </w:tcPr>
          <w:p>
            <w:pPr>
              <w:spacing w:beforeLines="0" w:afterLines="0"/>
              <w:jc w:val="center"/>
              <w:rPr>
                <w:rFonts w:hint="eastAsia" w:ascii="仿宋_GB2312" w:hAnsi="仿宋_GB2312" w:eastAsia="仿宋_GB2312" w:cs="仿宋_GB2312"/>
                <w:color w:val="000000"/>
                <w:sz w:val="24"/>
                <w:szCs w:val="24"/>
                <w:lang w:val="en-US" w:eastAsia="zh-CN"/>
              </w:rPr>
            </w:pPr>
            <w:r>
              <w:rPr>
                <w:rFonts w:hint="eastAsia" w:ascii="仿宋_GB2312" w:hAnsi="仿宋_GB2312" w:cs="仿宋_GB2312"/>
                <w:color w:val="000000"/>
                <w:sz w:val="24"/>
                <w:szCs w:val="24"/>
                <w:lang w:val="en-US" w:eastAsia="zh-CN"/>
              </w:rPr>
              <w:t>莆田</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城厢区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福建省莆田市城厢区常太镇松峰村延寿溪河段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5</w:t>
            </w:r>
          </w:p>
        </w:tc>
        <w:tc>
          <w:tcPr>
            <w:tcW w:w="690" w:type="pct"/>
            <w:vAlign w:val="center"/>
          </w:tcPr>
          <w:p>
            <w:pPr>
              <w:spacing w:beforeLines="0" w:afterLines="0"/>
              <w:jc w:val="center"/>
              <w:rPr>
                <w:rFonts w:hint="default" w:ascii="仿宋_GB2312" w:hAnsi="仿宋_GB2312" w:eastAsia="仿宋_GB2312" w:cs="仿宋_GB2312"/>
                <w:color w:val="000000"/>
                <w:sz w:val="24"/>
                <w:szCs w:val="24"/>
                <w:lang w:val="en-US" w:eastAsia="zh-CN"/>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南安市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福建省南安市丰州镇旭山村晋江干流北渠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8" w:hRule="atLeas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6</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台商投资区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福建省泉州市台商投资区洛阳镇云庄村洛阳江干流洛阳水闸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7</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鲤城区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福建省泉州市鲤城区常泰街道树兜社区晋江干流南高干渠树兜低渠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8</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漳州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龙海区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福建省漳州市龙海区榜山镇洋西村九龙江西溪干流西溪桥闸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9</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晋江市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福建省泉州市晋江市池店镇田洋村南高干渠田洋取水口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10</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鼓楼区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福建省福州市鼓楼区洪山桥社区闽江北港原厝河段左岸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11</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仓山区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福建省福州市仓山区闽江南港淮安头古窑址公园附近河段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12</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福建省福州市连江县潘渡镇塘坂村塘坂水库坝上右岸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13</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福建省福州市连江县潘渡乡塘坂村敖江干流塘坂水库上游左岸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14</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福建省福州市连江县下宫乡连江塘坂引水工程文山支线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15</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福建省福州市连江县潘渡镇塘坂村敖江干流塘坂水库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16</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福建省福州市连江县潘渡乡塘坂村塘坂水库、长龙镇下洋村财溪水库坝上左岸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17</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福建省福州连江县塘坂村敖江干流塘坂水库坝上等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18</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福建省福州连江县塘坂村敖江干流塘坂水库坝上等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19</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福建省福州市连江县潘渡乡塘坂村敖江干流塘坂水库东侧X133县道交通桥南侧约80米处（主水源）、长龙镇下洋村财溪水库大坝左岸坝段255米处（应急备用水源）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20</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长乐区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福建省福州市长乐区营前街道后岐村大樟溪至长乐输水线路供水管道距炎山泵站约200米处、闽江下游炎山河段右岸新旧泵站取水口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21</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长乐区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福建省福州市长乐区营前街道后岐村大樟溪至长乐输水线路供水管道距炎山泵站约200米处、闽江下游炎山河段右岸新旧泵站取水口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22</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长乐区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福建省福州市长乐区航城街道东安村闽江下游长乐筹东河段南岸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23</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长乐区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福建省福州市长乐区航城街道东安村闽江干流筹东河段右岸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24</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厦门</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集美区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福建省厦门市集美区后溪镇新村官地里坂头-石兜水库坝上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25</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莆田</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仙游县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福建省莆田市仙游县石苍乡济川村粗溪中游金钟水库库区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26</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三明</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永安市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福建省三明市永安市燕北街道兴平村闽江沙溪兴平河段左岸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27</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南安市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福建省泉州市南安市丰州镇旭山村晋江干流金鸡拦河闸库区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28</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晋江市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福建省泉州市晋江市池店镇池店村晋江干流南高干渠池店河段右岸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29</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南安市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福建省泉州市南安市霞美乡金山村晋江干流南渠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30</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泉港区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福建省泉州市泉港区南埔镇通港路湄洲湾南岸供水工程枫林调节水池，南山水厂内原水管道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31</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泉港区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福建省泉州市泉港区南埔镇通港路湄洲湾南岸供水工程枫林调节水池，南山水厂内原水管道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32</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惠安县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福建省泉州市惠安县洛阳镇云庄村洛阳江黄塘溪河段左岸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33</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洛江区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福建省泉州市洛江区洛阳江洛阳桥闸上游左岸1.2公里处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34</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洛江区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福建省泉州市洛江区洛阳江洛阳桥闸上游左岸1.2公里处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35</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安溪县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福建省泉州市安溪县白濑乡长基村晋江西溪干流坝址上游左岸约500米和200米处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36</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漳州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云霄县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福建省漳州市云霄县马铺乡峰头村峰头水库左右岸电站压力水管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37</w:t>
            </w:r>
          </w:p>
        </w:tc>
        <w:tc>
          <w:tcPr>
            <w:tcW w:w="690" w:type="pct"/>
            <w:vAlign w:val="center"/>
          </w:tcPr>
          <w:p>
            <w:pPr>
              <w:spacing w:beforeLines="0" w:afterLines="0"/>
              <w:jc w:val="center"/>
              <w:rPr>
                <w:rFonts w:hint="eastAsia" w:ascii="仿宋_GB2312" w:hAnsi="仿宋_GB2312" w:cs="仿宋_GB2312"/>
                <w:b w:val="0"/>
                <w:bCs w:val="0"/>
                <w:color w:val="auto"/>
                <w:sz w:val="24"/>
                <w:szCs w:val="24"/>
                <w:vertAlign w:val="baseline"/>
                <w:lang w:val="en-US" w:eastAsia="zh-CN"/>
              </w:rPr>
            </w:pPr>
            <w:r>
              <w:rPr>
                <w:rFonts w:hint="eastAsia" w:ascii="仿宋_GB2312" w:hAnsi="仿宋_GB2312" w:cs="仿宋_GB2312"/>
                <w:color w:val="000000"/>
                <w:sz w:val="24"/>
                <w:szCs w:val="24"/>
                <w:lang w:val="en-US" w:eastAsia="zh-CN"/>
              </w:rPr>
              <w:t>漳州</w:t>
            </w:r>
          </w:p>
        </w:tc>
        <w:tc>
          <w:tcPr>
            <w:tcW w:w="690" w:type="pct"/>
            <w:vAlign w:val="center"/>
          </w:tcPr>
          <w:p>
            <w:pPr>
              <w:spacing w:beforeLines="0" w:afterLines="0"/>
              <w:jc w:val="center"/>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cs="仿宋_GB2312"/>
                <w:b w:val="0"/>
                <w:bCs w:val="0"/>
                <w:color w:val="auto"/>
                <w:sz w:val="24"/>
                <w:szCs w:val="24"/>
                <w:vertAlign w:val="baseline"/>
                <w:lang w:val="en-US" w:eastAsia="zh-CN"/>
              </w:rPr>
              <w:t>长泰区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福建省漳州市长泰区枋洋镇龙津溪干流溪口水闸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38</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南平</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邵武市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福建省南平市邵武市水北镇药村富屯溪干流窑上河段左岸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39</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龙岩</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新罗区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福建省龙岩市新罗区雁石镇北河村雁石溪雁石粉末冶金厂抽水泵房下游约50m处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40</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龙岩</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漳平市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福建省龙岩市漳平市菁城街道江滨路708号九龙江北溪漳平市顶郊河段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41</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宁德</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福安市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福建省宁德市福安市湾坞镇半岭村炉山水库、半岭水库坝上出水口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42</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宁德</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福鼎市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福建省宁德市福鼎市硖门畲族乡瑞云村瑞云水库坝后一级硖门电站压力进水管</w:t>
            </w:r>
          </w:p>
        </w:tc>
      </w:tr>
    </w:tbl>
    <w:p>
      <w:pPr>
        <w:pStyle w:val="2"/>
        <w:keepNext w:val="0"/>
        <w:keepLines w:val="0"/>
        <w:widowControl/>
        <w:suppressLineNumbers w:val="0"/>
        <w:jc w:val="right"/>
        <w:rPr>
          <w:rFonts w:hint="eastAsia"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p>
    <w:p>
      <w:pPr>
        <w:pStyle w:val="2"/>
        <w:keepNext w:val="0"/>
        <w:keepLines w:val="0"/>
        <w:widowControl/>
        <w:suppressLineNumbers w:val="0"/>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w:t>
      </w:r>
    </w:p>
    <w:p>
      <w:pPr>
        <w:pStyle w:val="2"/>
        <w:keepNext w:val="0"/>
        <w:keepLines w:val="0"/>
        <w:widowControl/>
        <w:suppressLineNumbers w:val="0"/>
        <w:jc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采购供应商资格承诺函</w:t>
      </w:r>
    </w:p>
    <w:p>
      <w:pPr>
        <w:pStyle w:val="2"/>
        <w:keepNext w:val="0"/>
        <w:keepLines w:val="0"/>
        <w:widowControl/>
        <w:suppressLineNumbers w:val="0"/>
        <w:jc w:val="left"/>
        <w:rPr>
          <w:rFonts w:hint="eastAsia" w:ascii="仿宋_GB2312" w:hAnsi="仿宋_GB2312" w:eastAsia="仿宋_GB2312" w:cs="仿宋_GB2312"/>
          <w:color w:val="auto"/>
          <w:sz w:val="30"/>
          <w:szCs w:val="30"/>
        </w:rPr>
      </w:pP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致福建省水资源与河务管理中心:</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单位名称(自然人姓名):</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统一社会信用代码(身份证号码):</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法定代表人(负责人):</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联系地址和电话:</w:t>
      </w:r>
    </w:p>
    <w:p>
      <w:pPr>
        <w:pStyle w:val="2"/>
        <w:keepNext w:val="0"/>
        <w:keepLines w:val="0"/>
        <w:widowControl/>
        <w:suppressLineNumbers w:val="0"/>
        <w:ind w:firstLine="60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我单位(本人)自愿参加本次采购活动，严格遵守《中华人民共和国政府采购法》及相关法律法规，坚守公开、公平公正和诚实信用等原则，依法诚信经营，并郑重承诺:</w:t>
      </w:r>
    </w:p>
    <w:p>
      <w:pPr>
        <w:pStyle w:val="2"/>
        <w:keepNext w:val="0"/>
        <w:keepLines w:val="0"/>
        <w:widowControl/>
        <w:suppressLineNumbers w:val="0"/>
        <w:ind w:firstLine="60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一、我单位(本人)具备采购文件要求以及《中华人民共和国政府采购法》第二十二条规定的条件:</w:t>
      </w:r>
    </w:p>
    <w:p>
      <w:pPr>
        <w:pStyle w:val="2"/>
        <w:keepNext w:val="0"/>
        <w:keepLines w:val="0"/>
        <w:widowControl/>
        <w:suppressLineNumbers w:val="0"/>
        <w:ind w:firstLine="600" w:firstLineChars="20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 具有独立承担民事责任的能力;</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2. 具有良好的商业信誉和健全的财务会计制度;</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3. 具有履行合同所必需的设备和专业技术能力;</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4. 有依法缴纳税收和社会保障资金的良好记录;</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5. 参加政府采购活动前三年内，在经营活动中没有重大违法记录；</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6. 法律、行政法规规定的其他条件。</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2"/>
        <w:keepNext w:val="0"/>
        <w:keepLines w:val="0"/>
        <w:widowControl/>
        <w:suppressLineNumbers w:val="0"/>
        <w:jc w:val="right"/>
        <w:rPr>
          <w:rFonts w:hint="eastAsia" w:ascii="仿宋_GB2312" w:hAnsi="仿宋_GB2312" w:eastAsia="仿宋_GB2312" w:cs="仿宋_GB2312"/>
          <w:color w:val="auto"/>
          <w:sz w:val="30"/>
          <w:szCs w:val="30"/>
        </w:rPr>
      </w:pPr>
    </w:p>
    <w:p>
      <w:pPr>
        <w:pStyle w:val="2"/>
        <w:keepNext w:val="0"/>
        <w:keepLines w:val="0"/>
        <w:widowControl/>
        <w:suppressLineNumbers w:val="0"/>
        <w:jc w:val="right"/>
        <w:rPr>
          <w:rFonts w:hint="eastAsia" w:ascii="仿宋_GB2312" w:hAnsi="仿宋_GB2312" w:eastAsia="仿宋_GB2312" w:cs="仿宋_GB2312"/>
          <w:color w:val="auto"/>
          <w:sz w:val="30"/>
          <w:szCs w:val="30"/>
        </w:rPr>
      </w:pPr>
    </w:p>
    <w:p>
      <w:pPr>
        <w:pStyle w:val="2"/>
        <w:keepNext w:val="0"/>
        <w:keepLines w:val="0"/>
        <w:widowControl/>
        <w:suppressLineNumbers w:val="0"/>
        <w:wordWrap w:val="0"/>
        <w:jc w:val="right"/>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供应商名称(单位公章):</w:t>
      </w:r>
      <w:r>
        <w:rPr>
          <w:rFonts w:hint="eastAsia" w:ascii="仿宋_GB2312" w:hAnsi="仿宋_GB2312" w:eastAsia="仿宋_GB2312" w:cs="仿宋_GB2312"/>
          <w:color w:val="auto"/>
          <w:sz w:val="30"/>
          <w:szCs w:val="30"/>
          <w:lang w:val="en-US" w:eastAsia="zh-CN"/>
        </w:rPr>
        <w:t xml:space="preserve">               </w:t>
      </w:r>
    </w:p>
    <w:p>
      <w:pPr>
        <w:pStyle w:val="2"/>
        <w:keepNext w:val="0"/>
        <w:keepLines w:val="0"/>
        <w:widowControl/>
        <w:suppressLineNumbers w:val="0"/>
        <w:ind w:firstLine="3300" w:firstLineChars="1100"/>
        <w:jc w:val="both"/>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202</w:t>
      </w:r>
      <w:r>
        <w:rPr>
          <w:rFonts w:hint="eastAsia" w:ascii="仿宋_GB2312" w:hAnsi="仿宋_GB2312" w:eastAsia="仿宋_GB2312" w:cs="仿宋_GB2312"/>
          <w:color w:val="auto"/>
          <w:sz w:val="30"/>
          <w:szCs w:val="30"/>
          <w:lang w:val="en-US" w:eastAsia="zh-CN"/>
        </w:rPr>
        <w:t>6</w:t>
      </w:r>
      <w:r>
        <w:rPr>
          <w:rFonts w:hint="eastAsia" w:ascii="仿宋_GB2312" w:hAnsi="仿宋_GB2312" w:eastAsia="仿宋_GB2312" w:cs="仿宋_GB2312"/>
          <w:color w:val="auto"/>
          <w:sz w:val="30"/>
          <w:szCs w:val="30"/>
        </w:rPr>
        <w:t xml:space="preserve">年   月   日  </w:t>
      </w:r>
    </w:p>
    <w:p>
      <w:pPr>
        <w:pStyle w:val="2"/>
        <w:keepNext w:val="0"/>
        <w:keepLines w:val="0"/>
        <w:widowControl/>
        <w:suppressLineNumbers w:val="0"/>
        <w:ind w:firstLine="300" w:firstLineChars="100"/>
        <w:jc w:val="both"/>
        <w:rPr>
          <w:rFonts w:hint="eastAsia" w:ascii="仿宋_GB2312" w:hAnsi="仿宋_GB2312" w:eastAsia="仿宋_GB2312" w:cs="仿宋_GB2312"/>
          <w:color w:val="auto"/>
          <w:sz w:val="30"/>
          <w:szCs w:val="30"/>
        </w:rPr>
      </w:pPr>
    </w:p>
    <w:p>
      <w:pPr>
        <w:pStyle w:val="2"/>
        <w:keepNext w:val="0"/>
        <w:keepLines w:val="0"/>
        <w:widowControl/>
        <w:suppressLineNumbers w:val="0"/>
        <w:ind w:firstLine="300" w:firstLineChars="100"/>
        <w:jc w:val="both"/>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注</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1.我单位(本人)专指参加采购活动的供应商(含自然人)；</w:t>
      </w:r>
    </w:p>
    <w:p>
      <w:pPr>
        <w:pStyle w:val="2"/>
        <w:keepNext w:val="0"/>
        <w:keepLines w:val="0"/>
        <w:widowControl/>
        <w:suppressLineNumbers w:val="0"/>
        <w:ind w:firstLine="900" w:firstLineChars="300"/>
        <w:jc w:val="both"/>
        <w:rPr>
          <w:rFonts w:hint="eastAsia"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auto"/>
          <w:sz w:val="30"/>
          <w:szCs w:val="30"/>
        </w:rPr>
        <w:t>2.资格承诺的供应商应在报价文件中按此模板提供承诺函，否则，视为未按照比选通知书规定提交报价人的资格及资信文件，按资格审查不通过处理。</w:t>
      </w:r>
    </w:p>
    <w:p>
      <w:pPr>
        <w:jc w:val="left"/>
        <w:rPr>
          <w:rFonts w:hint="default" w:ascii="仿宋_GB2312" w:hAnsi="仿宋_GB2312" w:eastAsia="仿宋_GB2312" w:cs="仿宋_GB2312"/>
          <w:color w:val="auto"/>
          <w:lang w:val="en-US" w:eastAsia="zh-CN"/>
        </w:rPr>
      </w:pPr>
      <w:r>
        <w:rPr>
          <w:rFonts w:hint="eastAsia" w:ascii="黑体" w:hAnsi="黑体" w:eastAsia="黑体" w:cs="黑体"/>
          <w:color w:val="auto"/>
          <w:lang w:val="en-US" w:eastAsia="zh-CN"/>
        </w:rPr>
        <w:t>附件3</w:t>
      </w:r>
    </w:p>
    <w:p>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法定代表人授权书</w:t>
      </w:r>
    </w:p>
    <w:p>
      <w:pPr>
        <w:rPr>
          <w:rFonts w:hint="eastAsia" w:ascii="仿宋_GB2312" w:hAnsi="仿宋_GB2312" w:eastAsia="仿宋_GB2312" w:cs="仿宋_GB2312"/>
          <w:color w:val="auto"/>
        </w:rPr>
      </w:pPr>
    </w:p>
    <w:p>
      <w:pPr>
        <w:rPr>
          <w:rFonts w:hint="eastAsia" w:ascii="仿宋_GB2312" w:hAnsi="仿宋_GB2312" w:eastAsia="仿宋_GB2312" w:cs="仿宋_GB2312"/>
          <w:color w:val="auto"/>
        </w:rPr>
      </w:pPr>
      <w:r>
        <w:rPr>
          <w:rFonts w:hint="eastAsia" w:ascii="仿宋_GB2312" w:hAnsi="仿宋_GB2312" w:eastAsia="仿宋_GB2312" w:cs="仿宋_GB2312"/>
          <w:color w:val="auto"/>
        </w:rPr>
        <w:t>致：福建省水资源与河务管理中心</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我方的法定代表人（     ）授权（     ）为投标代理人，代表我方参加___________________项目的投标，全权代表我方处理投标过程的一切事宜，包括但不限于：投标、谈判、澄清、签约等。投标人代表在投标过程中所签署的一切文件和处理与之有关的一切事务，我方均予以认可并对此承担责任。</w:t>
      </w:r>
    </w:p>
    <w:p>
      <w:pPr>
        <w:ind w:firstLine="64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投标人代表无转委权。特此授权。</w:t>
      </w:r>
    </w:p>
    <w:p>
      <w:pPr>
        <w:ind w:firstLine="64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法定代表人：XXX 身份证号：XXXXXXXX手机：XXXXXXXXX</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投标代理人：XXX 身份证号：XXXXXXXX手机：XXXXXXXXX</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授权方</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投标人：XXXXXX有限公司（全称并加盖单位公章）</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法定代表人签字或盖章：（       ）</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接受授权方</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投标代理人签字：（       ）</w:t>
      </w:r>
    </w:p>
    <w:p>
      <w:pPr>
        <w:jc w:val="right"/>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签署日期：202X年X月XX日</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附：法定代表人、投标代理人的身份证正反面复印件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8030705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true"/>
  <w:embedSystemFonts/>
  <w:bordersDoNotSurroundHeader w:val="false"/>
  <w:bordersDoNotSurroundFooter w:val="false"/>
  <w:attachedTemplate r:id="rId1"/>
  <w:revisionView w:markup="0"/>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165511"/>
    <w:rsid w:val="02337B0D"/>
    <w:rsid w:val="0D4C4BAF"/>
    <w:rsid w:val="11497270"/>
    <w:rsid w:val="1A4C016C"/>
    <w:rsid w:val="1AF50B33"/>
    <w:rsid w:val="1B5E5F46"/>
    <w:rsid w:val="21980B2E"/>
    <w:rsid w:val="272204CD"/>
    <w:rsid w:val="2C51124B"/>
    <w:rsid w:val="31B276D1"/>
    <w:rsid w:val="343D100D"/>
    <w:rsid w:val="35DC1413"/>
    <w:rsid w:val="371D2C6B"/>
    <w:rsid w:val="408F1B65"/>
    <w:rsid w:val="490F3E63"/>
    <w:rsid w:val="499551E9"/>
    <w:rsid w:val="5B552131"/>
    <w:rsid w:val="5BA96BF9"/>
    <w:rsid w:val="5C4233F2"/>
    <w:rsid w:val="5CCA7744"/>
    <w:rsid w:val="5D165511"/>
    <w:rsid w:val="670C5691"/>
    <w:rsid w:val="6E077836"/>
    <w:rsid w:val="725A15AB"/>
    <w:rsid w:val="773724A9"/>
    <w:rsid w:val="7FBD42EB"/>
    <w:rsid w:val="D3B83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color w:val="000000" w:themeColor="text1"/>
      <w:kern w:val="2"/>
      <w:sz w:val="32"/>
      <w:szCs w:val="32"/>
      <w:lang w:val="en-US" w:eastAsia="zh-CN" w:bidi="ar-SA"/>
      <w14:textFill>
        <w14:solidFill>
          <w14:schemeClr w14:val="tx1"/>
        </w14:solidFill>
      </w14:textFill>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D:\&#27700;&#36164;&#28304;&#19982;&#27827;&#21153;&#31649;&#29702;&#20013;&#24515;&#26448;&#26009;\&#39033;&#30446;&#26448;&#26009;\2026&#24180;%20&#27597;&#20146;&#27827;&#22797;&#33487;&#34892;&#21160;&#8220;&#19968;&#27827;&#19968;&#31574;&#8221;&#26041;&#26696;&#32534;&#21046;&#21672;&#35810;&#26381;&#21153;&#39033;&#30446;\&#31119;&#24314;&#30465;&#27700;&#36164;&#28304;&#19982;&#27827;&#21153;&#31649;&#29702;&#20013;&#24515;&#20851;&#20110;&#27597;&#20146;&#27827;&#22797;&#33487;&#34892;&#21160;&#8220;&#19968;&#27827;&#19968;&#31574;&#8221;&#26041;&#26696;&#32534;&#21046;&#21672;&#35810;&#26381;&#21153;&#39033;&#30446;&#30340;&#24066;&#22330;&#27604;&#36873;&#36890;&#30693;&#20070;.docx"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福建省水资源与河务管理中心关于母亲河复苏行动“一河一策”方案编制咨询服务项目的市场比选通知书.docx</Template>
  <Pages>11</Pages>
  <Words>2553</Words>
  <Characters>2706</Characters>
  <Lines>0</Lines>
  <Paragraphs>0</Paragraphs>
  <TotalTime>323</TotalTime>
  <ScaleCrop>false</ScaleCrop>
  <LinksUpToDate>false</LinksUpToDate>
  <CharactersWithSpaces>2829</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2026-08-10T21:10:00Z</dcterms:created>
  <dc:creator>WDD</dc:creator>
  <cp:lastModifiedBy>王园婷</cp:lastModifiedBy>
  <dcterms:modified xsi:type="dcterms:W3CDTF">2026-08-25T15:44:19Z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A616BC16F31F4F539080BDA7F9D45348_11</vt:lpwstr>
  </property>
  <property fmtid="{D5CDD505-2E9C-101B-9397-08002B2CF9AE}" pid="4" name="KSOTemplateDocerSaveRecord">
    <vt:lpwstr>eyJoZGlkIjoiY2U5OWFlYTJhMTJiOTU4Y2EzNmZjY2ZkZTgyMTc1ZGEiLCJ1c2VySWQiOiI0MDgzNTUyNTUifQ==</vt:lpwstr>
  </property>
</Properties>
</file>