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“五全六治”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>在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福建永春综合治水试验的实践启示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16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16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永春，古称“桃源”，地处泉州晋江上游，境内纵横桃溪、湖洋溪、一都溪、坑仔口溪、岵山溪五大水系，桃溪、湖洋溪汇流注入山美水库，是下游泉州的重要水源地和生态屏障，是泉州人民的命脉河。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16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永春山水资源丰富，生态环境优美，人文底蕴深厚，素有“万紫千红花不谢，冬暖夏凉四序春”的美誉，是国家生态县，全省9个国家重点生态功能区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荣获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全国19个中国生态文明奖。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16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生态文明，治水先行。2017年，永春作为福建省综合治水试验县，县委、县政府遵循“尊重自然、顺应自然、保护自然”的生态治水理念，按照全县域覆盖、全水系铺开、全方位施治、全过程监管、全民性参与的“五全”发展思路，采取环保先行治污水、河道整治防洪水、水土保持涵养水、生态修复净化水、文化塑造美化水、科学发展利用水的“六水共治”措施，经过两年来的理念创新与实践尝试，初步形成了可复制、可推广的全县域综合生态治水模式与成功经验，正在全省发挥引领示范作用。本文就综合治水新模式提出一些探索思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16" w:firstLineChars="200"/>
        <w:jc w:val="both"/>
        <w:textAlignment w:val="auto"/>
        <w:outlineLvl w:val="9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一、永春综合治水的尝试成效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16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永春综合治水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/>
        </w:rPr>
        <w:t>试验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两年来，统筹投入资金16亿元,实施污水治理、河道防洪、清淤清障、水土保持、生态修复等项目112个，已治理和正在治河道长度322公里，占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全县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需治理河道水系的56%，综合治水完成后预计可实现河道水系治理长度576.5公里，占需治理河道93%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。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目前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/>
        </w:rPr>
        <w:t xml:space="preserve">晋江水系永春段功能区水质达标率均为100﹪,水质状况优。桃溪、湖洋溪、一都溪、坑仔口溪等4条主要河流水质环境功能区达标率100%。县级饮用水源地水质Ⅲ类水质达标率100%，城镇居民饮用水安全得到有效保障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16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</w:rPr>
        <w:t>（一）</w:t>
      </w:r>
      <w:r>
        <w:rPr>
          <w:rFonts w:hint="eastAsia" w:ascii="Times New Roman" w:hAnsi="Times New Roman" w:eastAsia="楷体_GB2312" w:cs="Times New Roman"/>
          <w:b/>
          <w:bCs/>
          <w:sz w:val="32"/>
          <w:szCs w:val="32"/>
          <w:lang w:val="en-US" w:eastAsia="zh-CN"/>
        </w:rPr>
        <w:t>着眼水美县城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</w:rPr>
        <w:t>规划</w:t>
      </w:r>
      <w:r>
        <w:rPr>
          <w:rFonts w:hint="eastAsia" w:ascii="Times New Roman" w:hAnsi="Times New Roman" w:eastAsia="楷体_GB2312" w:cs="Times New Roman"/>
          <w:b/>
          <w:bCs/>
          <w:sz w:val="32"/>
          <w:szCs w:val="32"/>
          <w:lang w:val="en-US" w:eastAsia="zh-CN"/>
        </w:rPr>
        <w:t>优先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永春立足“七山一水一分田，一分道路与村庄”的实际，以五大发展理念为引领，以国家生态文明建设实施方案为总纲，按照综合治水试验县建设的实施意见要求，运用“山水林田湖草生命共同体”整体论思想和系统论观点，制定全县三年综合治水总体规划，坚定不移走“绿水青山就是金山银山”之路。永春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/>
        </w:rPr>
        <w:t>综合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治水规划中，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着眼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于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建设乡愁故里、生态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/>
        </w:rPr>
        <w:t>桃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园、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美丽永春，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突出生态治水，堵疏结合，侧重增大河川自身承载洪水的容量，还地于河，给河流多一些空间，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同时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提高河岸、河堤、河床的滞洪能力，提供野生动植物更多的空间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；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坚持系统治水，融合美丽乡村、宜居环境、截污减排、水土保持、造林绿化、现代农业、休闲旅游、土地整理，实行全面治水；完善制度管水，加强河道保洁动态管理，建立河道管护制度，建立健全工程后续运行管护机制，巩固提升治理成效。综合治水试验“一年有成果、两年出成效、三年创典型”，基本实现“水系畅通、水体清洁、水质优良、水景美丽、供水保障、防洪安全、机制灵活、管养到位”的目标，打造全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/>
        </w:rPr>
        <w:t>县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域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/>
        </w:rPr>
        <w:t>综合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治水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新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样板。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16" w:firstLineChars="200"/>
        <w:jc w:val="both"/>
        <w:textAlignment w:val="auto"/>
        <w:outlineLvl w:val="9"/>
        <w:rPr>
          <w:rFonts w:hint="default" w:ascii="Times New Roman" w:hAnsi="Times New Roman" w:eastAsia="楷体_GB2312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</w:rPr>
        <w:t>（二）立足“五全”治水谋</w:t>
      </w:r>
      <w:r>
        <w:rPr>
          <w:rFonts w:hint="eastAsia" w:ascii="Times New Roman" w:hAnsi="Times New Roman" w:eastAsia="楷体_GB2312" w:cs="Times New Roman"/>
          <w:b/>
          <w:bCs/>
          <w:sz w:val="32"/>
          <w:szCs w:val="32"/>
          <w:lang w:val="en-US" w:eastAsia="zh-CN"/>
        </w:rPr>
        <w:t>划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</w:rPr>
        <w:t>思路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16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永春县委、县政府在桃溪流域综合治理的基础上，把综合治水进一步延伸、拓展和提升，从广度、深度、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/>
        </w:rPr>
        <w:t>力度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上，进行全水县域覆盖、全水系铺开、全方位施治、全过程监管、全民性参与，达到全面治水。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16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</w:rPr>
        <w:t>一是全县域覆盖。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整县推进、全域治理。实行全域规划、分年实施，从流域分段、分岸、分部门治理到统筹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水美城市、水美乡镇、水美乡村、水美公园、水美走廊建设，努力实现河流到哪里，水美风景线就延伸到哪里。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16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协调上下游、左右岸的全流域联动治理，全方位推进治污、治乱、治涝、治电、治砂、治土，全过程推进水资源开发、利用、配置、节约、管理、保护。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16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</w:rPr>
        <w:t>二是全水系铺开。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水陆统筹、水岸共治。以水系为纽带，以河道蓝线、绿线为基础，对桃溪、湖洋溪、一都溪、坑仔口溪、岵山溪等全县水系上下游、左右岸展开，延伸到河塘、湖库、沟渠等田间地头的“毛细血管”，把治水工作贯穿到每条水系、流域、河道、干流和支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16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</w:rPr>
        <w:t>三是全方位施治。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整合资源，系统治理。把山水林田湖（库）作为一个生命共同体，整合环保、住建、国土、交运、农业、林业、水利、旅游、科技、文体等部门、行业和领域资源，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突出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治污截污，全方位推进治污、治乱、治涝、治电、治砂、治土，全过程推进水资源开发、利用、配置、节约、管理、保护。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实施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生态修复，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提升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人文景观，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发展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生态经济，开展全方位、多层次的系统治理。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四是全过程监管。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依法治水，常态监管。全面落实河长制，严格生态综合执法，强化水资源保护、水污染防治、水环境治理、水生态修复，逐步建立完善工程建后维护和河道日常管护的社会化服务体系，形成河流保护管理的长效机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16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</w:rPr>
        <w:t>五是全民性参与。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政府引导，两手发力。充分发挥政府主导作用，利用市场经营运作理念，引导更多社会资本和力量广泛参与全面治水，与县广电网络集团开发“河长制110”指挥中心，将其与微信随手拍、电视云平台、智慧管理信息系统、河长通APP相融合，通过“4+1”模式，实现“公众一键举报，系统自动分流、线上快速反应，线下及时处理”的闭环管理模式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推进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提高政府、社会、民众协同治水，变“政府治”为“全民治”，形成全民治水的强大合力，使保护水环境成为全民自觉行动。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16" w:firstLineChars="200"/>
        <w:jc w:val="both"/>
        <w:textAlignment w:val="auto"/>
        <w:outlineLvl w:val="9"/>
        <w:rPr>
          <w:rFonts w:hint="eastAsia" w:ascii="Times New Roman" w:hAnsi="Times New Roman" w:eastAsia="楷体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</w:rPr>
        <w:t>（三）着力“六水共治”</w:t>
      </w:r>
      <w:r>
        <w:rPr>
          <w:rFonts w:hint="eastAsia" w:ascii="Times New Roman" w:hAnsi="Times New Roman" w:eastAsia="楷体_GB2312" w:cs="Times New Roman"/>
          <w:b/>
          <w:bCs/>
          <w:sz w:val="32"/>
          <w:szCs w:val="32"/>
          <w:lang w:val="en-US" w:eastAsia="zh-CN"/>
        </w:rPr>
        <w:t>打造样板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16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围绕“治污水、防洪水、涵养水、净化水、美化水、利用水”，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/>
        </w:rPr>
        <w:t>规划总投资38亿元，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全力推进综合治水项目实施。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16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sz w:val="32"/>
          <w:szCs w:val="32"/>
        </w:rPr>
        <w:t>一是环保先行治污水。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加强生活污水处理，完成县城污水处理厂二期工程建设和71个村庄的农村生活污水治理，推进80个农村生活污水第三方运行管理；完善垃圾收集转运系统，完成115个村庄的生活垃圾常态化治理；加大农村环境连片整治力度，实施桂洋、玉斗、石鼓等7个农村环境连片整治项目；控制农业面源污染，实施锦斗、五里街、桃城等6个农田面源污染整治、高标准农田568公顷和建立农作物绿色防控示范片及耕地动力提升农田5000亩；加强畜禽和水产养殖污染防治，完成锦斗、五里街、湖洋、介福等10个禽畜养殖污染整治项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16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</w:rPr>
        <w:t>二是河道整治防洪水。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开展河道清淤清障，完成全县15条河道80公里河道清淤清障；加快河道防洪治理，完成湖洋镇东溪仔、桃城镇德风溪、锦斗镇、东关镇等16个河道治理项目；完善道路交通设施，完成14条86.1公里沿溪公路生态隔离带提升改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16" w:firstLineChars="20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</w:rPr>
        <w:t>三是水土保持涵养水。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加强水土流失治理，实施锦斗、苏坑、介福、下洋、石鼓等14个水土流失治理项目，治理水土流失5.5万亩；加快水源涵养林建设，实施苏坑、蓬壶、岵山、坑仔口等8个水源涵养林建设，实施封山育林6.5万亩，植树造林1.62万亩；做好水源地保护，实施横口、下洋、苏坑、蓬壶、吾峰等16个水源地保护建设项目；开展小流域综合治理，实施湖洋蓬莱溪、外山溪小流域赛水质项目，实施仙夹、介福等6个小流域综合治理项目；抓好矿山和土地治理，实施下洋、坑仔口、玉斗等5个矿山和土地治理项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16" w:firstLineChars="20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</w:rPr>
        <w:t>四是生态修复净化水。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实施湿地生态景观建设，实施桃溪国家湿地公园，以及石鼓、吾峰、苏坑湿地建设等；推进万里安全生态水系建设，实施五里街霞陵溪、介福、湖洋溪、桂洋溪、苏坑等7个安全生态水系建设项目；开展农村河塘整治，实施桃城、湖洋、五里街等3个农村河塘整治项目；强化小流域建后管护，实施小水电提升改造和退出等水生态修复工程4个，小流域建后管护4个项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16" w:firstLineChars="20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</w:rPr>
        <w:t>五是文化塑造美化水。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提升美丽乡村建设水平，实施20个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县级水美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乡村、4个市级示范村、3个市级乡村振兴示范点项目；构建水生态景观廊道，实施石鼓吾江，桃城南星，东关美升、湖洋蓬莱、五里街霞陵溪、吾峰枣岭、苏坑嵩溪等等15条水生态景观廊道；做好水文化保护与传承，实施桃溪流域水文化景观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和水情教育基地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、石鼓卿园爱情主题公园水文化、呈祥东溪源头水文化、岵山荔枝水文化、湖洋溪水产种质保护增殖放流水文化等8个水文化景观保护与传承建设。推进湖洋溪、东平、横口、介福等5个水利风景区建设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。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开展水利科技科普宣传，建设永春生态文明宣传教育基地，以及桃溪国家湿地公园湿地宣教中心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16" w:firstLineChars="20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</w:rPr>
        <w:t>六是</w:t>
      </w:r>
      <w:r>
        <w:rPr>
          <w:rFonts w:hint="eastAsia" w:ascii="Times New Roman" w:hAnsi="Times New Roman" w:eastAsia="楷体_GB2312" w:cs="Times New Roman"/>
          <w:b/>
          <w:bCs/>
          <w:sz w:val="32"/>
          <w:szCs w:val="32"/>
          <w:lang w:val="en-US" w:eastAsia="zh-CN"/>
        </w:rPr>
        <w:t>节水优先高效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</w:rPr>
        <w:t>水。</w:t>
      </w:r>
      <w:r>
        <w:rPr>
          <w:rFonts w:hint="eastAsia" w:ascii="Times New Roman" w:hAnsi="Times New Roman" w:eastAsia="楷体_GB2312" w:cs="Times New Roman"/>
          <w:b/>
          <w:bCs/>
          <w:sz w:val="32"/>
          <w:szCs w:val="32"/>
          <w:lang w:val="en-US" w:eastAsia="zh-CN"/>
        </w:rPr>
        <w:t>全面推进农业、工业、城市节水建设，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加强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18个重点用水企业的节水工程建设，推进县城和集镇生活用水节水措施改造，加强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水源及节水工程建设，实施镇、村饮用水源巩固提升工程38个，发展高效节水灌溉项目25个，新增节水灌溉面积6150亩；实施湖洋、五里街万亩标准化农业园，推进呈祥、蓬壶、仙夹等15个现代农业园建设；促进生态资源转化为产业优势，成立永春县生态文明研究院，探索生态经济转型之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16" w:firstLineChars="200"/>
        <w:jc w:val="both"/>
        <w:textAlignment w:val="auto"/>
        <w:outlineLvl w:val="9"/>
        <w:rPr>
          <w:rFonts w:hint="default" w:ascii="Times New Roman" w:hAnsi="Times New Roman" w:eastAsia="楷体_GB2312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</w:rPr>
        <w:t>（四）回应群众企盼</w:t>
      </w:r>
      <w:r>
        <w:rPr>
          <w:rFonts w:hint="eastAsia" w:ascii="Times New Roman" w:hAnsi="Times New Roman" w:eastAsia="楷体_GB2312" w:cs="Times New Roman"/>
          <w:b/>
          <w:bCs/>
          <w:sz w:val="32"/>
          <w:szCs w:val="32"/>
          <w:lang w:val="en-US" w:eastAsia="zh-CN"/>
        </w:rPr>
        <w:t>务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</w:rPr>
        <w:t>求成效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16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“五全六治”，绿水守护，永春全域综合治水试验取得了明显的防洪减灾效益、水资源利用效益、生态环境效益、经济社会效益，得到人民群众认同赞誉。人们更好享受生态福利，满足人民群众过上更净河流新期望、更美环境新期盼、更好生活新期待，全民参与共建共享。石鼓镇通过投入资金700多万元，对吾江村吾江溪4公里的生态小流域全面治理，保持青山水土，同时禁止污水乱排、垃圾乱倒、猪棚乱盖、河鱼乱捕，使河道水质明显提升，河里有植物水草、有鱼有虾，蝌蚪青蛙，恢复良好的生态美景。五里街镇桃溪支流霞林溪投入2200多万元，实施自然与人工修复相结合的水系治理，实现河流安全与生态共效应，同时通过挖掘、保护和传承，建立茶博馆、乡愁馆、香博馆、中药博物馆，融入浓厚的乡愁故里水文化。桃城镇南星社区按生态治水理念全面整治3公里南星溪，实施河道清淤、水坝改造、种植植物</w:t>
      </w:r>
      <w:r>
        <w:rPr>
          <w:rFonts w:hint="eastAsia" w:ascii="仿宋" w:hAnsi="仿宋" w:eastAsia="仿宋" w:cs="仿宋"/>
          <w:color w:val="auto"/>
          <w:sz w:val="32"/>
          <w:lang w:val="zh-CN"/>
        </w:rPr>
        <w:t>睡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莲、投放观赏锦鱼和建造亲水公园、休闲步道、民宿景观，呈现出“水清岸绿南星溪，景美民富齐欢唱”的亮丽南星鱼谷风景溪。漫步岵山溪，两岸荔树依依，果实累累，一派清新流域美好景象，让人赏心悦目。走进蓬壶镇汤城村，涓涓清流，小桥人家，绿树成荫，一幅美丽乡村画面跃入眼帘，汤城村书记深有感触说，综合生态治水建设好处有“五保”：保安全、保水土、保房屋、保农田、保生态，房前屋后休闲散步其乐无穷，大大提高了百姓的幸福指数，桃溪河两岸群众对党和政府的满意度大大提升，称赞综合治水建设是共产党真有大本事，为民办了大实事，是最大的民生工程、德政工程、生态福利工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16" w:firstLineChars="200"/>
        <w:jc w:val="both"/>
        <w:textAlignment w:val="auto"/>
        <w:outlineLvl w:val="9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二、永春县综合治水的实践启示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16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“五全六治”是永春县综合治水工作力度最大、持续性最好、成效最明显的全域治水实践，目前已取得阶段性成果经验，也给全省综合治水提供了许多有益的实践启示。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16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</w:rPr>
        <w:t>（一）综合治水就是全县一盘棋规划。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治水关乎民生、关乎转型、关乎法治、关乎生态、关乎改革、关乎文明，也检验和推进党的建设，可以说是关乎全局，牵一发而动全身。永春县深入贯彻习近平总书记“两山”重要思想，立足生态文明建设高站位设计，践行五大发展理念大思路谋划，着力综合治水全方位施策，实行“多规合一”，将全县国民经济和社会发展规划、城乡规划、土地利用规划、生态环境保护规划、综合交通、水资源、文化与生态旅游资源、社会事业规划等多个规划融合到治水总体规划上，实现一县一规划一蓝图，解决现有各类规划自成体系、内容冲突、缺乏衔接等问题，变“多龙治水”为“一龙治水”，实施一域一水一盘棋，开展大规模、群众性综合治水实践，创新打造了综合生态治水新样板，综合治水走在全省前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16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</w:rPr>
        <w:t>（二）综合治水就是水系流域系统治理。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开展全县水系流域普查，做足做细前期工作，按水系、流域、区域、河段，分部门、分专业合理制定融合美丽乡村、宜居环境、截污减排、水土保持、造林绿化、现代农业、休闲旅游、土地整理等项目具体实施方案，从单一的工程建设思维向水生态整体修复转变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运用信息化、可视化、生态办法、新技术、新工艺等立体发力，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采取全方位综合施策系统治理，全力打造全县域水网生态廊道、休闲游憩、洪水调蓄、供水水源、景观界面、文化遗产等多功能的安全生态水系，实现人水和谐。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16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</w:rPr>
        <w:t>（三）综合治水就是统筹资源形成合力。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综合治水是一项综合性系统工程，涉及多部门、行业和领域，统筹山、水、林、田、湖、草等系统治理，整合环保、住建、国土、交运、农业、林业、水利、旅游、科技、文体新、执法等部门、行业和领域资源，以治水为平台，捆绑整合资金，做大治水项目盘子，合力打造清新流域样板。统筹好产业发展，以全域旅游为载体，挖掘水生态红利，积极探索“水生态+”发展路径，发展民宿旅游、生态农业，水文化观光、休闲养生，形成经济增长点，助力绿色崛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16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</w:rPr>
        <w:t>（四）综合治水就是久久为功滴水穿石。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综合治水综合治水工程点多线长、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量多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面广，不是一朝一夕的事，不能一蹴而就，要心有愿景、胸怀期望，坚定方向、缜密谋划；综合治水也不是水中望月，要有滴水穿石的坚持、流水不腐的勤劲，通过脚踏实地、一步一步实现；综合治水不能为治而治，要围绕“治理—修复—利用”的思路，层层递进，水到渠成，实现最终目标。按照“社会效益优先、群众有实惠、现实有需求、基础条件好、基层积极性高”的原则，加强前期调研，严格筛选项目，准确选点布局，着力打造县、乡、村精品试点工程，形成可学可看可复制可推广的治理模式，以点带面，示范带动，分步持续推进，久久为功，积小胜为大胜，打造山美水库上游良好的水生态安全屏障，保障了下游600多万人的生产生活用水安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16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</w:rPr>
        <w:t>（五）综合治水就是担当履职责任到位。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综合治水是一项民生工程、德政工程，必须举全县之力，组织强有力的领导机构，统一负责组织实施和项目推进。同时明确各主管部门、乡镇党委政府和村级主干承担的主要责任，按照“统一规划设计、严格审批程序、分类分级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分段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实施、整体同步推进”的原则，分项筹资、分乡镇、分部门负责和实施，并逐级落实责任，保障工程建设的顺利实施。完善考评问责机制，把工作完成情况纳入部门、乡镇年度绩效考核内容和党政生态环境保护目标责任书考核内容，以形象进度为抓手，以整治成效为标准，定期分类分乡镇开展督查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确保综合治水目标任务落实见效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16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</w:rPr>
        <w:t>（六）综合治水就是</w:t>
      </w:r>
      <w:r>
        <w:rPr>
          <w:rFonts w:hint="eastAsia" w:ascii="Times New Roman" w:hAnsi="Times New Roman" w:eastAsia="楷体_GB2312" w:cs="Times New Roman"/>
          <w:b/>
          <w:bCs/>
          <w:sz w:val="32"/>
          <w:szCs w:val="32"/>
          <w:lang w:val="en-US" w:eastAsia="zh-CN"/>
        </w:rPr>
        <w:t>强化执法常态监管。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建立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完善水流域综合治理行政执法监督机制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县检察院与县政府法制办、县公安局、县水利局、县环保局、县住建局、县行政执法局、县农业局、县国土局、县林业局等单位联合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协调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水生态综合执法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加强水流域综合治理行政执法监督，依法查处该领域行政执法中的职务犯罪和渎职行为，加强信息资源共享、重大疑难案件探讨，促进水流域综合治理行政执法与刑事司法有效衔接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设立“生态警察中队”，整合环保、农业、水利、森林公安等部门在生态环保方面的执法职能，对“电毒炸网”、随意排污、破坏河堤、倾倒垃圾等破坏河道生态违法犯罪行为进行有力查处，形成行政执法协调联动的侦办机制，解决过去河道生态执法调查取证难、处置处罚难及的问题，增强执法部门专业能力，减少执法阻力，提高执法震慑力，确保诉讼程序的顺利启动进行，创建河长制检察示范基地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切实为水生态环境保驾护航。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16" w:firstLineChars="200"/>
        <w:jc w:val="both"/>
        <w:textAlignment w:val="auto"/>
        <w:outlineLvl w:val="9"/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984" w:right="1587" w:bottom="1701" w:left="1701" w:header="851" w:footer="992" w:gutter="0"/>
      <w:cols w:space="0" w:num="1"/>
      <w:rtlGutter w:val="0"/>
      <w:docGrid w:type="linesAndChars" w:linePitch="597" w:charSpace="-250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0" distR="0" simplePos="0" relativeHeight="102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7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eastAsia="宋体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" o:spid="_x0000_s1026" o:spt="1" style="position:absolute;left:0pt;margin-top:0pt;height:144pt;width:144pt;mso-position-horizontal:center;mso-position-horizontal-relative:margin;mso-wrap-style:none;z-index:102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eastAsia="宋体"/>
                        <w:sz w:val="18"/>
                        <w:lang w:eastAsia="zh-CN"/>
                      </w:rPr>
                    </w:pP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HorizontalSpacing w:val="154"/>
  <w:drawingGridVerticalSpacing w:val="299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4016BAF"/>
    <w:rsid w:val="05937A0B"/>
    <w:rsid w:val="098C30F7"/>
    <w:rsid w:val="1263573A"/>
    <w:rsid w:val="16D26DF7"/>
    <w:rsid w:val="20C91ED0"/>
    <w:rsid w:val="233B23F7"/>
    <w:rsid w:val="24EA5E9B"/>
    <w:rsid w:val="254312A9"/>
    <w:rsid w:val="28174B2E"/>
    <w:rsid w:val="3518035A"/>
    <w:rsid w:val="49761593"/>
    <w:rsid w:val="5511376D"/>
    <w:rsid w:val="55D1369B"/>
    <w:rsid w:val="58140C7F"/>
    <w:rsid w:val="5A2A4601"/>
    <w:rsid w:val="69107A0B"/>
    <w:rsid w:val="6C41459B"/>
    <w:rsid w:val="7436392F"/>
    <w:rsid w:val="79173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qFormat/>
    <w:uiPriority w:val="0"/>
  </w:style>
  <w:style w:type="table" w:default="1" w:styleId="5">
    <w:name w:val="Normal Table"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5331</Words>
  <Characters>5398</Characters>
  <Paragraphs>38</Paragraphs>
  <TotalTime>3</TotalTime>
  <ScaleCrop>false</ScaleCrop>
  <LinksUpToDate>false</LinksUpToDate>
  <CharactersWithSpaces>5398</CharactersWithSpaces>
  <Application>WPS Office_10.8.0.6501_F1E327BC-269C-435d-A152-05C5408002CA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2018-08-23T07:45:00Z</dcterms:created>
  <dc:creator>user</dc:creator>
  <cp:lastModifiedBy>CJS</cp:lastModifiedBy>
  <dcterms:modified xsi:type="dcterms:W3CDTF">2018-11-13T02:02:31Z</dcterms:modified>
  <dc:title>“五全六治”绿水守护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2052-10.8.0.6501</vt:lpwstr>
  </property>
</Properties>
</file>